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89" w:rsidRDefault="00342589" w:rsidP="0034258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08311317"/>
      <w:bookmarkStart w:id="1" w:name="_Toc176172712"/>
      <w:r>
        <w:rPr>
          <w:rFonts w:ascii="Times New Roman" w:hAnsi="Times New Roman" w:cs="Times New Roman"/>
          <w:b/>
          <w:color w:val="auto"/>
          <w:sz w:val="28"/>
          <w:szCs w:val="28"/>
        </w:rPr>
        <w:t>ПОЛОЖЕНИЕ о проведении городского этапа областного конкурса</w:t>
      </w:r>
      <w:r>
        <w:rPr>
          <w:rFonts w:ascii="Times New Roman" w:eastAsia="SimSun" w:hAnsi="Times New Roman" w:cs="Times New Roman"/>
          <w:b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социальных проектов «Гражданин» – «Моя малая Родина»</w:t>
      </w:r>
      <w:bookmarkEnd w:id="0"/>
      <w:bookmarkEnd w:id="1"/>
    </w:p>
    <w:p w:rsidR="00342589" w:rsidRDefault="00342589" w:rsidP="00342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организации и проведения городского этапа областного конкурса социальных проектов «Гражданин» – «Моя малая Родина» (далее –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призеров.  </w:t>
      </w:r>
    </w:p>
    <w:p w:rsidR="00342589" w:rsidRDefault="00342589" w:rsidP="003425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>
        <w:rPr>
          <w:rFonts w:ascii="Times New Roman" w:hAnsi="Times New Roman" w:cs="Times New Roman"/>
          <w:bCs/>
          <w:sz w:val="24"/>
          <w:szCs w:val="24"/>
        </w:rPr>
        <w:t>. Положение действует на период проведения Конкурса.</w:t>
      </w:r>
    </w:p>
    <w:p w:rsidR="00342589" w:rsidRDefault="00342589" w:rsidP="003425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Организаторы Конкурса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Учредитель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городского округа Самара (далее – Департамент образования).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«Центр детского и юношеского творчества «Мечта» городского округа Самара (далее – МБУ ДО ЦДЮТ «Мечта»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Самара).</w:t>
      </w:r>
    </w:p>
    <w:p w:rsidR="00342589" w:rsidRDefault="00342589" w:rsidP="003425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Цели и задачи Конкурса</w:t>
      </w:r>
    </w:p>
    <w:p w:rsidR="00342589" w:rsidRDefault="00342589" w:rsidP="00342589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с целью вовлечения учащихся образовательных учреждений городского округа Самара в общественно-полезную социальную практику, формирования активной гражданской позиции, интеллектуальное и личностное развитие учащихся средствами проектной деятельности.</w:t>
      </w:r>
    </w:p>
    <w:p w:rsidR="00342589" w:rsidRDefault="00342589" w:rsidP="00342589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Задачами Конкурса являются:</w:t>
      </w:r>
    </w:p>
    <w:p w:rsidR="00342589" w:rsidRDefault="00342589" w:rsidP="00342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поддержка одаренных детей, развитие способностей и талантов учащихся, направленных на самоопределение и профессиональную ориентацию;</w:t>
      </w:r>
    </w:p>
    <w:p w:rsidR="00342589" w:rsidRDefault="00342589" w:rsidP="00342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поддержка лучших социальных проектов и инициатив учащихся в области социального проектирования и предпринимательства;</w:t>
      </w:r>
    </w:p>
    <w:p w:rsidR="00342589" w:rsidRDefault="00342589" w:rsidP="00342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у учащихся культуры проектного мышления;</w:t>
      </w:r>
    </w:p>
    <w:p w:rsidR="00342589" w:rsidRDefault="00342589" w:rsidP="00342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научных знаний и воспитание ценностного отношения к познанию;</w:t>
      </w:r>
    </w:p>
    <w:p w:rsidR="00342589" w:rsidRDefault="00342589" w:rsidP="00342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учащихся личностных качеств, гражданской позиции, социальной ответственности, предпринимательского мышления и навыков публичных коммуникаций;</w:t>
      </w:r>
    </w:p>
    <w:p w:rsidR="00342589" w:rsidRDefault="00342589" w:rsidP="00342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общественно-полезной деятельности учащихся в решении актуальных социальных проблем города, региона и страны;</w:t>
      </w:r>
    </w:p>
    <w:p w:rsidR="00342589" w:rsidRDefault="00342589" w:rsidP="0034258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педагогических работников в области использования проектной технологии в области обучения и организации проектной деятельности учащихся.</w:t>
      </w:r>
    </w:p>
    <w:p w:rsidR="00342589" w:rsidRDefault="00342589" w:rsidP="0034258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Сроки и место проведения Конкурса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с 29 сентября по 05 декабря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в соответствии с планом: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6943"/>
      </w:tblGrid>
      <w:tr w:rsidR="00342589" w:rsidTr="00342589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342589" w:rsidTr="00342589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 w:rsidP="00D516F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D516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Конкурсе, рассылка Положения</w:t>
            </w:r>
          </w:p>
        </w:tc>
      </w:tr>
      <w:tr w:rsidR="00342589" w:rsidTr="00342589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 – 20 ноября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этап в образовательных учреждениях. </w:t>
            </w:r>
          </w:p>
        </w:tc>
      </w:tr>
      <w:tr w:rsidR="00342589" w:rsidTr="00342589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28 ноября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этап в учреждениях дополнительного образования. Подача заявок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электронный адрес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sdo.mechta@63edu.ru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пометкой в теме письма «Гражданин».</w:t>
            </w:r>
          </w:p>
        </w:tc>
      </w:tr>
      <w:tr w:rsidR="00342589" w:rsidTr="00342589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 – 05 декабря 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заключительный этап. </w:t>
            </w:r>
          </w:p>
          <w:p w:rsidR="00342589" w:rsidRDefault="0034258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Оценивание конкурсных работ жюри. Подведение итогов Конкурса. </w:t>
            </w:r>
          </w:p>
        </w:tc>
      </w:tr>
      <w:tr w:rsidR="00342589" w:rsidTr="00342589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Публикация итогов на официальном сайте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МБУ ДО ЦДЮТ «Мечта»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 Самара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7" w:tgtFrame="_blank" w:history="1">
              <w:r>
                <w:rPr>
                  <w:rStyle w:val="a3"/>
                  <w:rFonts w:ascii="Times New Roman" w:eastAsiaTheme="majorEastAsia" w:hAnsi="Times New Roman"/>
                  <w:sz w:val="24"/>
                  <w:szCs w:val="24"/>
                  <w:shd w:val="clear" w:color="auto" w:fill="FFFFFF"/>
                  <w:lang w:eastAsia="en-US"/>
                </w:rPr>
                <w:t>https://do-mechta.minobr63.ru/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разделе «Новости».</w:t>
            </w:r>
          </w:p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и рассылка дипломов, сертификатов участникам.</w:t>
            </w:r>
          </w:p>
        </w:tc>
      </w:tr>
    </w:tbl>
    <w:p w:rsidR="00342589" w:rsidRDefault="00342589" w:rsidP="00342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Конкурсе принимают участие обучающиеся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 всех типов и видов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Самара </w:t>
      </w:r>
      <w:r>
        <w:rPr>
          <w:rFonts w:ascii="Times New Roman" w:hAnsi="Times New Roman" w:cs="Times New Roman"/>
          <w:sz w:val="24"/>
          <w:szCs w:val="24"/>
        </w:rPr>
        <w:t xml:space="preserve">в возрасте до 18 лет.  </w:t>
      </w:r>
      <w:proofErr w:type="gramEnd"/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Участники, принимая участие в Конкурсе, соглашаются с правилами проведения Конкурса, изложенными в Положении.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Участник может обращаться за консультациями, разъяснениями по вопросам, связанным с участием в Конкурсе к организатору соответствующего этапа Конкурса.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Ответственность за содержание предоставленных материалов несут участники Конкурса. Претензии, связанные с нарушением авторских прав в работах участников, направляются непосредственно лицам, предоставившим материалы.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Подача материалов на участие в Конкурсе рассматривается как согласие автора (авторов) на возможную публикацию отдельных материалов с соблюдением авторских прав участников.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Участники соглашаются, что результаты их интеллектуальной деятельности за время участия в Конкурсе могут быть использованы Организаторами по своему усмотрению в некоммерческих целях со ссылкой на автора.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Участники соглашаются, что за использование Организаторами результатов их интеллектуальной деятельности за время участия в Конкурсе они не будут претендовать на получение оплаты (вознаграждения) от Организатора за использование таких результатов.  </w:t>
      </w:r>
    </w:p>
    <w:p w:rsidR="00342589" w:rsidRDefault="00342589" w:rsidP="00342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проведения и содержание Конкурса</w:t>
      </w:r>
    </w:p>
    <w:p w:rsidR="00342589" w:rsidRDefault="00342589" w:rsidP="0034258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4.1. Конкурс проводится в 3 этапа.</w:t>
      </w:r>
    </w:p>
    <w:p w:rsidR="00342589" w:rsidRDefault="00342589" w:rsidP="003425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4.2. Срок подачи заявок и конкурсных работ о</w:t>
      </w:r>
      <w:r>
        <w:rPr>
          <w:rFonts w:ascii="Times New Roman" w:hAnsi="Times New Roman" w:cs="Times New Roman"/>
          <w:color w:val="000000"/>
          <w:sz w:val="24"/>
          <w:szCs w:val="24"/>
        </w:rPr>
        <w:t>бразовательными учреждениями на районный этап Конкурса до 22</w:t>
      </w:r>
      <w:r>
        <w:rPr>
          <w:rFonts w:ascii="Times New Roman" w:hAnsi="Times New Roman" w:cs="Times New Roman"/>
          <w:sz w:val="24"/>
          <w:szCs w:val="24"/>
        </w:rPr>
        <w:t xml:space="preserve"> ноября 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включительно. </w:t>
      </w:r>
    </w:p>
    <w:p w:rsidR="00342589" w:rsidRDefault="00342589" w:rsidP="003425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Организаторы районного этапа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260"/>
      </w:tblGrid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ЦВР «Парус»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1А, 375-18-21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ЦВР «Крылатый»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Самара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Физкультурная, 118, 992-50-10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Красноглинский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Самара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Павла Маркина, 2, </w:t>
            </w:r>
          </w:p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950-24-35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Центр «Куйбышевский»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Торговый пер., 13, </w:t>
            </w:r>
          </w:p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330-39-46  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ЦДОД «Экология детства»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пер., 2, </w:t>
            </w:r>
          </w:p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202-18-00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ЦВР «Поиск»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Осипенко, 32А, </w:t>
            </w:r>
          </w:p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334-09-50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ЦДОД «Искра»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Ново-Вокзальная, 203А, 953-30-70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ЦДЮТ «Мечта»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Галактионовская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68, 333-56-51</w:t>
            </w:r>
          </w:p>
        </w:tc>
      </w:tr>
      <w:tr w:rsidR="00342589" w:rsidTr="003425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ЦВО «Творчество»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5, 995-29-79</w:t>
            </w:r>
          </w:p>
        </w:tc>
      </w:tr>
    </w:tbl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Руководители этих учреждений организуют работу жюри и награждение победителей районного этапа. 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срок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01 декабря 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года организаторы районного этапа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направляют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sdo.mechta@63edu.ru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с пометкой в теме письма «Гражданин»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итоговую справку, заявку, </w:t>
      </w:r>
      <w:r>
        <w:rPr>
          <w:rFonts w:ascii="Times New Roman" w:hAnsi="Times New Roman" w:cs="Times New Roman"/>
          <w:sz w:val="24"/>
          <w:szCs w:val="24"/>
        </w:rPr>
        <w:t>электронный вариант материалов портфолио, электронную презентацию проекта, видеоролик защиты проекта победителей районного тура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Для проведения Конкурса создаётся Оргкомитет из числа сотрудников Центра, задачами которого являются:</w:t>
      </w:r>
    </w:p>
    <w:p w:rsidR="00342589" w:rsidRDefault="00342589" w:rsidP="0034258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Конкурса в соответствии с настоящим Положением;</w:t>
      </w:r>
    </w:p>
    <w:p w:rsidR="00342589" w:rsidRDefault="00342589" w:rsidP="0034258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равных условий для всех участников;</w:t>
      </w:r>
    </w:p>
    <w:p w:rsidR="00342589" w:rsidRDefault="00342589" w:rsidP="0034258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состава экспертного жюри Конкурса и регламент его работы;</w:t>
      </w:r>
    </w:p>
    <w:p w:rsidR="00342589" w:rsidRDefault="00342589" w:rsidP="0034258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критериев оценки конкурсных работ участников;</w:t>
      </w:r>
    </w:p>
    <w:p w:rsidR="00342589" w:rsidRDefault="00342589" w:rsidP="0034258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 обобщение итогов Конкурса;</w:t>
      </w:r>
    </w:p>
    <w:p w:rsidR="00342589" w:rsidRDefault="00342589" w:rsidP="0034258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участников Конкурса.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 задачи жюри Конкурса входит:</w:t>
      </w:r>
    </w:p>
    <w:p w:rsidR="00342589" w:rsidRDefault="00342589" w:rsidP="003425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экспертная оценка конкурсных работ участников, согласно критериям оценки работ;</w:t>
      </w:r>
    </w:p>
    <w:p w:rsidR="00342589" w:rsidRDefault="00342589" w:rsidP="0034258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победителей по итогам Конкурса.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Конкурс проводится по следующим номинациям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добровольческих практик»: проекты, в том числе волонтерские, направленные на решение социокультурных, социально-экономических проблем современности;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«Сохранение и развитие культурного и исторического наследия»: проекты, направленные на сохранение культурно-исторического наследия народов России, возрождение и развитие народных промыслов, благоустройство территорий, парков, природных зон и др., вовлечение </w:t>
      </w:r>
      <w:r w:rsidR="00D516F9">
        <w:rPr>
          <w:rFonts w:ascii="Times New Roman" w:hAnsi="Times New Roman" w:cs="Times New Roman"/>
          <w:sz w:val="24"/>
          <w:szCs w:val="24"/>
        </w:rPr>
        <w:t xml:space="preserve">различных </w:t>
      </w:r>
      <w:r>
        <w:rPr>
          <w:rFonts w:ascii="Times New Roman" w:hAnsi="Times New Roman" w:cs="Times New Roman"/>
          <w:sz w:val="24"/>
          <w:szCs w:val="24"/>
        </w:rPr>
        <w:t>сообществ в развитие территории, в том числе с использованием механизмов капитализации культурного наследия;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практик общественного управления»: проекты, способствующие вовлечению граждан в политическую жизнь, становлению гражданского общества и институтов самоуправления, развитию территориального общественного самоуправления;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финансовой грамотности населения»: проекты, направленные на формирование и развитие финансовой культуры, обеспечивающей финансовую стабильность и финансовую безопасность различных социальных групп населения;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«Социальное предпринимательство»: проекты, направленные на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молодежных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бизнес-инициатив в сфере социального предпринимательства;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«Развитие инженерно-технических инициатив»: проекты, направленные на развитие науки и технологий в России, на решение конкретных гуманитарных и социальных проблем при помощи технических изобретений и программных продуктов;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правовой грамотности»: проекты, направленные на формирование и развитие правовой культуры у различных социальных групп населения, проекты в сфере защиты прав и свобод человека и гражданина, исполнения обязанностей, в том числе при организации предпринимательской деятельности;</w:t>
      </w:r>
    </w:p>
    <w:p w:rsidR="00342589" w:rsidRDefault="00342589" w:rsidP="003425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«Устойчивое развитие»: проекты, направленные на достижение целей Указа Президента Российской Федерации от 21 июля 2020 года № 474 «О национальных целях развития Российской Федерации на период до 2030 года», а также проекты, формирующие предпринимательскую и финансовую грамотность, направленные на воспитание культуры ответственного инвестирования в компании с большой долей экологических и климатических эффектов, стимулирующие привлечение средств в социальные и природоохранные программы, социальное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и корпоративное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к содержанию и оформлению конкурсных материалов.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Структура работы над проектом «Гражданин»: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учащихся к работе над проектом;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выбор проблемы;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сбор и анализ информации (исследование проблемы);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разработка собственного варианта решения проблемы;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плана действий;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к защите проекта;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презентация проекта;</w:t>
      </w:r>
    </w:p>
    <w:p w:rsidR="00342589" w:rsidRDefault="00342589" w:rsidP="00342589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рефлексия.</w:t>
      </w:r>
    </w:p>
    <w:p w:rsidR="00342589" w:rsidRDefault="00342589" w:rsidP="003425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Исследуя сущность проблемы, команда собирает информацию, материалы, документы, на основе которых разрабатывается и реализуется проект и оформляется портфолио. </w:t>
      </w:r>
    </w:p>
    <w:p w:rsidR="00342589" w:rsidRDefault="00342589" w:rsidP="003425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 состоит из двух разделов: папки документов и раздвижного стенда или мультимедийной презентации.</w:t>
      </w:r>
    </w:p>
    <w:p w:rsidR="00342589" w:rsidRDefault="00342589" w:rsidP="003425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 документов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(документы, материалы СМИ, Интернет ресурсы электронного правительства, результаты социологических опросов, фотографии, рисунки  и другие материалы), отражает основные этапы работы обучающихся по избранной проблеме в логической и хронологической  последовательности. Папка документов представляется в жюри для детального анализа логики работы обучающихся по проекту.</w:t>
      </w:r>
    </w:p>
    <w:p w:rsidR="00342589" w:rsidRDefault="00342589" w:rsidP="003425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Раздвижной стенд – четыре плоскости (80Х100 см. каждая), на которых размещаются материалы в соответствии с четырьмя разделами проекта (актуальность проблемы, анализ информации по ней, собственная программа действий, ход реализации проекта), позволяющие более наглядно представить суть проекта и эффективность его реализации во время устной презентации.</w:t>
      </w:r>
    </w:p>
    <w:p w:rsidR="00342589" w:rsidRDefault="00342589" w:rsidP="003425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альтернативной визуальной демонстрации проекта может быть представлен вариант грамотно оформленной </w:t>
      </w:r>
      <w:r>
        <w:rPr>
          <w:rFonts w:ascii="Times New Roman" w:hAnsi="Times New Roman" w:cs="Times New Roman"/>
          <w:bCs/>
          <w:sz w:val="24"/>
          <w:szCs w:val="24"/>
        </w:rPr>
        <w:t>мультимедийной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по важнейшим аспектам проекта. Демонстрационные материалы выполняются в программе «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342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42589" w:rsidRDefault="00342589" w:rsidP="003425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над проектом завершается защитой проекта, где учащиеся должны продемонстрировать знание содержания выбранной проблемы, умение грамотно представить вариант её решения и наглядно показать результативность деятельности команды по данному проекту. Защита проекта предполагает выступление в течение на более 10 минут, команды из 4-5 человек, которая представляет свою деятельность и отвечает на вопросы членов жюри.</w:t>
      </w:r>
    </w:p>
    <w:p w:rsidR="00342589" w:rsidRDefault="00342589" w:rsidP="003425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Критерии оценки работ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Конкурсные работы оценивает профессиональное жюри по 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665"/>
      </w:tblGrid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проблемы проекта (обозначение ключевого противоречия между желаемым и действительным, обоснование актуальности проблемы для целевой группы)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Обоснованность выделения целевой группы проекта и учет особенностей данной группы в ходе реализации проекта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проектного решения (точность и конкретность обозначения цели и задач проекта, правовых оснований, ожидаемых результатов, обоснованность проектных идей, способов их реализации, возможных рисков реализации, обоснованность состава команды проекта и партнеров проекта)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Проработанность плана реализации проекта (полнота описания общего плана решения задач проекта, плана продвижения проекта, включая его информационное сопровождение)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Проработанность финансового плана (обоснованность статей расходов с указанием сумм, источников обеспечение расходов с указанием сроков поступления и расходования средств)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реализации проекта (соответствие цели и плана мероприятий ожидаемым результатам, представление реализации проекта в соответствии с планом реализации проекта, анализ полученных результатов, обоснованность выводов об эффективности реализации проекта на практике как решении поставленной проблемы, наличие сведений, цифровых следов, подтверждающих результаты и эффекты реализации проекта)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Стратегия развития проекта (обоснование перспектив развития проекта, возможностей его масштабирования с указанием возможных способов и ресурсов)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(соблюдение технических требований к качеству презентационных материалов, культура публичной презентации)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589" w:rsidTr="00342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89" w:rsidRDefault="00342589" w:rsidP="00D953C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ответов на вопросы членов жюри (аргументированность ответов, эрудированность авторов проекта, культура делового общения в соответствии с принципами деловой этики)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42589" w:rsidRDefault="00342589" w:rsidP="00342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Подведение итогов Конкурса</w:t>
      </w:r>
    </w:p>
    <w:p w:rsidR="00342589" w:rsidRDefault="00342589" w:rsidP="00342589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Подведение итогов Конкурса проводится в соответствии с разработанными критериями. Результаты Конкурса будут размещены на официальном сайте </w:t>
      </w:r>
      <w:r>
        <w:rPr>
          <w:rFonts w:ascii="Times New Roman" w:hAnsi="Times New Roman"/>
          <w:color w:val="000000"/>
          <w:sz w:val="24"/>
          <w:szCs w:val="24"/>
        </w:rPr>
        <w:t xml:space="preserve">МБУ ДО ЦДЮТ «Мечта»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Самара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gtFrame="_blank" w:history="1">
        <w:r>
          <w:rPr>
            <w:rStyle w:val="a3"/>
            <w:rFonts w:ascii="Times New Roman" w:eastAsiaTheme="majorEastAsia" w:hAnsi="Times New Roman"/>
            <w:sz w:val="24"/>
            <w:szCs w:val="24"/>
            <w:shd w:val="clear" w:color="auto" w:fill="FFFFFF"/>
          </w:rPr>
          <w:t>https://do-mechta.minobr63.ru/</w:t>
        </w:r>
      </w:hyperlink>
      <w:r>
        <w:rPr>
          <w:rFonts w:ascii="Times New Roman" w:hAnsi="Times New Roman"/>
          <w:sz w:val="24"/>
          <w:szCs w:val="24"/>
        </w:rPr>
        <w:t xml:space="preserve"> в разделе «Новости».</w:t>
      </w:r>
    </w:p>
    <w:p w:rsidR="00342589" w:rsidRDefault="00342589" w:rsidP="003425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Дипломы победителям и призёрам за 1-3 место в каждой номинации подготавливаются на бланках Департамента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Самара.</w:t>
      </w:r>
    </w:p>
    <w:p w:rsidR="00342589" w:rsidRDefault="00342589" w:rsidP="00342589">
      <w:pPr>
        <w:pStyle w:val="2"/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Команды – победители городского Конкурса направляются для участия на областной конкурс.</w:t>
      </w:r>
    </w:p>
    <w:p w:rsidR="00342589" w:rsidRDefault="00342589" w:rsidP="00342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Контакты координаторов Конкурса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Функции координаторов Конкурса осуществляет МБУ ДО ЦДЮТ «Мечта»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8.2. Участники Конкурса могут обращаться за консультативной помощью:</w:t>
      </w:r>
    </w:p>
    <w:p w:rsidR="00342589" w:rsidRDefault="00342589" w:rsidP="003425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Галактионовская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68 с 9.00 до 16.30;</w:t>
      </w:r>
    </w:p>
    <w:p w:rsidR="00342589" w:rsidRDefault="00342589" w:rsidP="003425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электронной почте: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hyperlink r:id="rId11" w:history="1"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sdo.mechta@63edu.ru</w:t>
          </w:r>
        </w:hyperlink>
      </w:hyperlink>
      <w:r>
        <w:rPr>
          <w:rFonts w:ascii="Times New Roman" w:hAnsi="Times New Roman" w:cs="Times New Roman"/>
          <w:sz w:val="24"/>
          <w:szCs w:val="24"/>
        </w:rPr>
        <w:t xml:space="preserve"> с пометкой в теме письма «Гражданин»;  </w:t>
      </w:r>
    </w:p>
    <w:p w:rsidR="00342589" w:rsidRDefault="00342589" w:rsidP="0034258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телефону: 333-56-51.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Ответственным за организационно-методическое сопровождение Конкурса является методист отдела воспитательных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>
        <w:rPr>
          <w:rFonts w:ascii="Times New Roman" w:hAnsi="Times New Roman" w:cs="Times New Roman"/>
          <w:sz w:val="24"/>
          <w:szCs w:val="24"/>
        </w:rPr>
        <w:t>-культурных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технологий МБУ ДО ЦДЮТ «Мечта»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Самара Пятакова Елена Васильевна.</w:t>
      </w:r>
    </w:p>
    <w:p w:rsidR="00342589" w:rsidRDefault="00342589" w:rsidP="0034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Телефоны организаторов районного этапа Конкурса.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4461"/>
        <w:gridCol w:w="2268"/>
      </w:tblGrid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ЦВР «Парус»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375-18-21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ЦВР «Крылатый»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992-50-10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Красноглинский</w:t>
            </w:r>
            <w:proofErr w:type="spellEnd"/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Самара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950-24-35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Центр «Куйбышевский»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330-39-46  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ЦДОД «Экология детства»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202-18-00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ЦВР «Поиск»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334-09-50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ЦДОД «Искра»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953-30-70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Самарский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ЦДЮТ «Мечта»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333-56-51</w:t>
            </w:r>
          </w:p>
        </w:tc>
      </w:tr>
      <w:tr w:rsidR="00342589" w:rsidTr="00342589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ind w:right="-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ЦВО «Творчество»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589" w:rsidRDefault="00342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995-29-79</w:t>
            </w:r>
          </w:p>
        </w:tc>
      </w:tr>
    </w:tbl>
    <w:p w:rsidR="00342589" w:rsidRDefault="00342589" w:rsidP="003425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42589" w:rsidRDefault="00342589" w:rsidP="0034258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342589" w:rsidRDefault="00342589" w:rsidP="0034258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42589" w:rsidRDefault="00342589" w:rsidP="00342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городском этапе областного конкурса социальных проектов «Гражданин» – «Моя малая Родина» 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55"/>
        <w:gridCol w:w="2268"/>
        <w:gridCol w:w="2127"/>
        <w:gridCol w:w="1984"/>
      </w:tblGrid>
      <w:tr w:rsidR="00342589" w:rsidTr="00342589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Учреждение,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 проекта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учащихся, реализующих проект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ФИО куратора </w:t>
            </w:r>
          </w:p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</w:p>
        </w:tc>
      </w:tr>
      <w:tr w:rsidR="00342589" w:rsidTr="00342589">
        <w:trPr>
          <w:trHeight w:val="4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589" w:rsidRDefault="00342589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42589" w:rsidRDefault="00342589" w:rsidP="00342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2589" w:rsidRDefault="00342589" w:rsidP="00342589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2" w:name="_GoBack"/>
      <w:bookmarkEnd w:id="2"/>
    </w:p>
    <w:sectPr w:rsidR="0034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8F6"/>
    <w:multiLevelType w:val="hybridMultilevel"/>
    <w:tmpl w:val="49269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21709"/>
    <w:multiLevelType w:val="hybridMultilevel"/>
    <w:tmpl w:val="E9D4E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7714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41A3551"/>
    <w:multiLevelType w:val="hybridMultilevel"/>
    <w:tmpl w:val="2E02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410E4B"/>
    <w:multiLevelType w:val="hybridMultilevel"/>
    <w:tmpl w:val="3072D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25E25"/>
    <w:multiLevelType w:val="hybridMultilevel"/>
    <w:tmpl w:val="EA241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656AB"/>
    <w:multiLevelType w:val="hybridMultilevel"/>
    <w:tmpl w:val="A80E9364"/>
    <w:lvl w:ilvl="0" w:tplc="E1F653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9"/>
    <w:rsid w:val="00342589"/>
    <w:rsid w:val="00A773A1"/>
    <w:rsid w:val="00D516F9"/>
    <w:rsid w:val="00E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89"/>
  </w:style>
  <w:style w:type="paragraph" w:styleId="1">
    <w:name w:val="heading 1"/>
    <w:basedOn w:val="a"/>
    <w:next w:val="a"/>
    <w:link w:val="10"/>
    <w:uiPriority w:val="9"/>
    <w:qFormat/>
    <w:rsid w:val="00342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uiPriority w:val="99"/>
    <w:semiHidden/>
    <w:unhideWhenUsed/>
    <w:rsid w:val="00342589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42589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42589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25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locked/>
    <w:rsid w:val="0034258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5"/>
    <w:qFormat/>
    <w:rsid w:val="0034258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89"/>
  </w:style>
  <w:style w:type="paragraph" w:styleId="1">
    <w:name w:val="heading 1"/>
    <w:basedOn w:val="a"/>
    <w:next w:val="a"/>
    <w:link w:val="10"/>
    <w:uiPriority w:val="9"/>
    <w:qFormat/>
    <w:rsid w:val="00342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uiPriority w:val="99"/>
    <w:semiHidden/>
    <w:unhideWhenUsed/>
    <w:rsid w:val="00342589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42589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42589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25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6"/>
    <w:locked/>
    <w:rsid w:val="0034258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5"/>
    <w:qFormat/>
    <w:rsid w:val="0034258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.mechta@63edu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do-mechta.minobr63.ru%2F&amp;cc_key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o.mechta@63edu.ru" TargetMode="External"/><Relationship Id="rId11" Type="http://schemas.openxmlformats.org/officeDocument/2006/relationships/hyperlink" Target="mailto:sdo.mechta@63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ligrim-samar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do-mechta.minobr63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Мякишев</dc:creator>
  <cp:keywords/>
  <dc:description/>
  <cp:lastModifiedBy>Геннадий Мякишев</cp:lastModifiedBy>
  <cp:revision>4</cp:revision>
  <cp:lastPrinted>2025-09-25T08:04:00Z</cp:lastPrinted>
  <dcterms:created xsi:type="dcterms:W3CDTF">2025-09-25T08:03:00Z</dcterms:created>
  <dcterms:modified xsi:type="dcterms:W3CDTF">2025-09-29T11:33:00Z</dcterms:modified>
</cp:coreProperties>
</file>